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Traverse Area Historical Society Board of Directors Meeting</w:t>
      </w:r>
    </w:p>
    <w:p w:rsidR="00000000" w:rsidDel="00000000" w:rsidP="00000000" w:rsidRDefault="00000000" w:rsidRPr="00000000" w14:paraId="00000002">
      <w:pPr>
        <w:rPr>
          <w:b w:val="1"/>
        </w:rPr>
      </w:pPr>
      <w:r w:rsidDel="00000000" w:rsidR="00000000" w:rsidRPr="00000000">
        <w:rPr>
          <w:b w:val="1"/>
          <w:rtl w:val="0"/>
        </w:rPr>
        <w:t xml:space="preserve">January 7th, 2025, 6:30</w:t>
      </w:r>
    </w:p>
    <w:p w:rsidR="00000000" w:rsidDel="00000000" w:rsidP="00000000" w:rsidRDefault="00000000" w:rsidRPr="00000000" w14:paraId="00000003">
      <w:pPr>
        <w:rPr>
          <w:b w:val="1"/>
        </w:rPr>
      </w:pPr>
      <w:r w:rsidDel="00000000" w:rsidR="00000000" w:rsidRPr="00000000">
        <w:rPr>
          <w:b w:val="1"/>
          <w:rtl w:val="0"/>
        </w:rPr>
        <w:t xml:space="preserve">Traverse Area District Library, Woodmere Branch, Nelson Room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Present</w:t>
      </w:r>
      <w:r w:rsidDel="00000000" w:rsidR="00000000" w:rsidRPr="00000000">
        <w:rPr>
          <w:rtl w:val="0"/>
        </w:rPr>
        <w:t xml:space="preserve">: S. Siciliano, P. Siciliano, J. Loup, J. Warner, M. MacLeod, E. Modrall, S. Jennings, B. Gills, L. Hains, J. Offenhauser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Absent</w:t>
      </w:r>
      <w:r w:rsidDel="00000000" w:rsidR="00000000" w:rsidRPr="00000000">
        <w:rPr>
          <w:rtl w:val="0"/>
        </w:rPr>
        <w:t xml:space="preserve">: M. Johns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Called to order 6:31</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Revisions to Agenda</w:t>
      </w:r>
      <w:r w:rsidDel="00000000" w:rsidR="00000000" w:rsidRPr="00000000">
        <w:rPr>
          <w:rtl w:val="0"/>
        </w:rPr>
        <w:t xml:space="preserve">: S. Siciliano asked the board to discuss our phone service.  E. Modrall would like to discuss the use of the society letterhead.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Public Comment</w:t>
      </w:r>
      <w:r w:rsidDel="00000000" w:rsidR="00000000" w:rsidRPr="00000000">
        <w:rPr>
          <w:rtl w:val="0"/>
        </w:rPr>
        <w:t xml:space="preserve">: none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rtl w:val="0"/>
        </w:rPr>
        <w:t xml:space="preserve">Secretary's Report</w:t>
      </w:r>
      <w:r w:rsidDel="00000000" w:rsidR="00000000" w:rsidRPr="00000000">
        <w:rPr>
          <w:rtl w:val="0"/>
        </w:rPr>
        <w:t xml:space="preserve">: J. Loup circulated minutes to board members prior to the board meeting. M. MacLeod amended the title of her program to "Perry Hannah and his Neighbors".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Treasurer’s Report:</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J. Offenhauser circulated the report to board members via email prior to the meeting.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4Front Credit Union: $1.06</w:t>
      </w:r>
    </w:p>
    <w:p w:rsidR="00000000" w:rsidDel="00000000" w:rsidP="00000000" w:rsidRDefault="00000000" w:rsidRPr="00000000" w14:paraId="00000015">
      <w:pPr>
        <w:rPr/>
      </w:pPr>
      <w:r w:rsidDel="00000000" w:rsidR="00000000" w:rsidRPr="00000000">
        <w:rPr>
          <w:rtl w:val="0"/>
        </w:rPr>
        <w:t xml:space="preserve">TBA CD: $15,000.00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TBA Petertyl: $5,306.16</w:t>
      </w:r>
    </w:p>
    <w:p w:rsidR="00000000" w:rsidDel="00000000" w:rsidP="00000000" w:rsidRDefault="00000000" w:rsidRPr="00000000" w14:paraId="00000018">
      <w:pPr>
        <w:rPr/>
      </w:pPr>
      <w:r w:rsidDel="00000000" w:rsidR="00000000" w:rsidRPr="00000000">
        <w:rPr>
          <w:rtl w:val="0"/>
        </w:rPr>
        <w:t xml:space="preserve">TBA Checking Account: $16,987.27</w:t>
      </w:r>
    </w:p>
    <w:p w:rsidR="00000000" w:rsidDel="00000000" w:rsidP="00000000" w:rsidRDefault="00000000" w:rsidRPr="00000000" w14:paraId="00000019">
      <w:pPr>
        <w:rPr/>
      </w:pPr>
      <w:r w:rsidDel="00000000" w:rsidR="00000000" w:rsidRPr="00000000">
        <w:rPr>
          <w:rtl w:val="0"/>
        </w:rPr>
        <w:t xml:space="preserve">Emily's Project: $36,365.62</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Restricted: $41,671.78</w:t>
      </w:r>
    </w:p>
    <w:p w:rsidR="00000000" w:rsidDel="00000000" w:rsidP="00000000" w:rsidRDefault="00000000" w:rsidRPr="00000000" w14:paraId="0000001C">
      <w:pPr>
        <w:rPr/>
      </w:pPr>
      <w:r w:rsidDel="00000000" w:rsidR="00000000" w:rsidRPr="00000000">
        <w:rPr>
          <w:rtl w:val="0"/>
        </w:rPr>
        <w:t xml:space="preserve">Unrestricted: $35,772.04</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President’s Report:</w:t>
      </w:r>
    </w:p>
    <w:p w:rsidR="00000000" w:rsidDel="00000000" w:rsidP="00000000" w:rsidRDefault="00000000" w:rsidRPr="00000000" w14:paraId="0000001F">
      <w:pPr>
        <w:rPr/>
      </w:pPr>
      <w:r w:rsidDel="00000000" w:rsidR="00000000" w:rsidRPr="00000000">
        <w:rPr>
          <w:rtl w:val="0"/>
        </w:rPr>
        <w:t xml:space="preserve">The board discussed the City Commission meeting regarding TADL's interest in the Carnegie library as a potential museum space. TAHS will continue to support the library’s efforts.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 city study session is planned to review the RFP process for the use of city owned buildings in January. TAHS board members are encouraged to attend.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board reviewed notes on 2025 goals.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Programs and Events Report:</w:t>
      </w:r>
    </w:p>
    <w:p w:rsidR="00000000" w:rsidDel="00000000" w:rsidP="00000000" w:rsidRDefault="00000000" w:rsidRPr="00000000" w14:paraId="00000026">
      <w:pPr>
        <w:rPr/>
      </w:pPr>
      <w:r w:rsidDel="00000000" w:rsidR="00000000" w:rsidRPr="00000000">
        <w:rPr>
          <w:rtl w:val="0"/>
        </w:rPr>
        <w:t xml:space="preserve">Finalizing Spring 2025 programs: </w:t>
      </w:r>
    </w:p>
    <w:p w:rsidR="00000000" w:rsidDel="00000000" w:rsidP="00000000" w:rsidRDefault="00000000" w:rsidRPr="00000000" w14:paraId="00000027">
      <w:pPr>
        <w:rPr/>
      </w:pPr>
      <w:r w:rsidDel="00000000" w:rsidR="00000000" w:rsidRPr="00000000">
        <w:rPr>
          <w:rtl w:val="0"/>
        </w:rPr>
        <w:t xml:space="preserve">Zoe Schwartz from TADL - February</w:t>
      </w:r>
    </w:p>
    <w:p w:rsidR="00000000" w:rsidDel="00000000" w:rsidP="00000000" w:rsidRDefault="00000000" w:rsidRPr="00000000" w14:paraId="00000028">
      <w:pPr>
        <w:rPr/>
      </w:pPr>
      <w:r w:rsidDel="00000000" w:rsidR="00000000" w:rsidRPr="00000000">
        <w:rPr>
          <w:rtl w:val="0"/>
        </w:rPr>
        <w:t xml:space="preserve">Grace Yakuber is willing, without an assigned month. </w:t>
      </w:r>
    </w:p>
    <w:p w:rsidR="00000000" w:rsidDel="00000000" w:rsidP="00000000" w:rsidRDefault="00000000" w:rsidRPr="00000000" w14:paraId="00000029">
      <w:pPr>
        <w:rPr/>
      </w:pPr>
      <w:r w:rsidDel="00000000" w:rsidR="00000000" w:rsidRPr="00000000">
        <w:rPr>
          <w:rtl w:val="0"/>
        </w:rPr>
        <w:t xml:space="preserve">Valerie Winans - March/April</w:t>
      </w:r>
    </w:p>
    <w:p w:rsidR="00000000" w:rsidDel="00000000" w:rsidP="00000000" w:rsidRDefault="00000000" w:rsidRPr="00000000" w14:paraId="0000002A">
      <w:pPr>
        <w:rPr/>
      </w:pPr>
      <w:r w:rsidDel="00000000" w:rsidR="00000000" w:rsidRPr="00000000">
        <w:rPr>
          <w:rtl w:val="0"/>
        </w:rPr>
        <w:t xml:space="preserve">Don Harrison may work with M. MacLeod</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April/May - Peg on economic history of the region.</w:t>
      </w:r>
    </w:p>
    <w:p w:rsidR="00000000" w:rsidDel="00000000" w:rsidP="00000000" w:rsidRDefault="00000000" w:rsidRPr="00000000" w14:paraId="0000002D">
      <w:pPr>
        <w:rPr/>
      </w:pPr>
      <w:r w:rsidDel="00000000" w:rsidR="00000000" w:rsidRPr="00000000">
        <w:rPr>
          <w:rtl w:val="0"/>
        </w:rPr>
        <w:t xml:space="preserve">B. Gills in the fall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Website/Media Report:</w:t>
      </w:r>
    </w:p>
    <w:p w:rsidR="00000000" w:rsidDel="00000000" w:rsidP="00000000" w:rsidRDefault="00000000" w:rsidRPr="00000000" w14:paraId="00000030">
      <w:pPr>
        <w:rPr/>
      </w:pPr>
      <w:r w:rsidDel="00000000" w:rsidR="00000000" w:rsidRPr="00000000">
        <w:rPr>
          <w:rtl w:val="0"/>
        </w:rPr>
        <w:t xml:space="preserve">Bradley Gills is willing to put up updates on the website and regularly maintain.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The board discussed the current use of Tracphone for TAHS' messages and phone calls. The board discussed the preference to retain the current phone number. J. Offenhauser will contact the current service to see what current charges are.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E. Modrall would like to use the TAHS letterhead for an inquiry letter for research. The board agreed this was appropriate.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state historical marker changeover at the mouth of the Ottaway-Boardman is in process.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Membership Report:</w:t>
      </w:r>
    </w:p>
    <w:p w:rsidR="00000000" w:rsidDel="00000000" w:rsidP="00000000" w:rsidRDefault="00000000" w:rsidRPr="00000000" w14:paraId="00000039">
      <w:pPr>
        <w:rPr/>
      </w:pPr>
      <w:r w:rsidDel="00000000" w:rsidR="00000000" w:rsidRPr="00000000">
        <w:rPr>
          <w:rtl w:val="0"/>
        </w:rPr>
        <w:t xml:space="preserve">S. Jennings circulated a committee report to board members via email prior to the meeting.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J. Loup suggested that the information on how to renew membership online should be included on the mailed renewal form/email notice. The board discussed the use of emails notifying members for renewal. We need to generate a template to copy/paste for members with emails for their second renewal notice.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 Jennings will meet with Robyn at TADL to catch up.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Discussion of logo magnets/stickers. The board also discussed the use of old photos for postcards and bookmarks.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b w:val="1"/>
          <w:rtl w:val="0"/>
        </w:rPr>
        <w:t xml:space="preserve">Phone Messages</w:t>
      </w:r>
      <w:r w:rsidDel="00000000" w:rsidR="00000000" w:rsidRPr="00000000">
        <w:rPr>
          <w:rtl w:val="0"/>
        </w:rPr>
        <w:t xml:space="preserve">: none available per status of phone service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Adjourned:</w:t>
      </w:r>
      <w:r w:rsidDel="00000000" w:rsidR="00000000" w:rsidRPr="00000000">
        <w:rPr>
          <w:rtl w:val="0"/>
        </w:rPr>
        <w:t xml:space="preserve"> 7:48</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